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609725" cy="1400175"/>
            <wp:effectExtent b="0" l="0" r="0" t="0"/>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0972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after="60" w:before="240" w:line="240" w:lineRule="auto"/>
        <w:rPr>
          <w:rFonts w:ascii="Cambria" w:cs="Cambria" w:eastAsia="Cambria" w:hAnsi="Cambria"/>
          <w:b w:val="1"/>
          <w:vertAlign w:val="subscript"/>
        </w:rPr>
      </w:pPr>
      <w:r w:rsidDel="00000000" w:rsidR="00000000" w:rsidRPr="00000000">
        <w:rPr>
          <w:rFonts w:ascii="Cambria" w:cs="Cambria" w:eastAsia="Cambria" w:hAnsi="Cambria"/>
          <w:b w:val="1"/>
          <w:rtl w:val="0"/>
        </w:rPr>
        <w:t xml:space="preserve">Agenda MR/OV Klaverweide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Datum</w:t>
      </w:r>
      <w:r w:rsidDel="00000000" w:rsidR="00000000" w:rsidRPr="00000000">
        <w:rPr>
          <w:rFonts w:ascii="Times New Roman" w:cs="Times New Roman" w:eastAsia="Times New Roman" w:hAnsi="Times New Roman"/>
          <w:rtl w:val="0"/>
        </w:rPr>
        <w:t xml:space="preserve">: </w:t>
        <w:tab/>
        <w:t xml:space="preserve">15 April 2024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Plaats</w:t>
      </w:r>
      <w:r w:rsidDel="00000000" w:rsidR="00000000" w:rsidRPr="00000000">
        <w:rPr>
          <w:rFonts w:ascii="Times New Roman" w:cs="Times New Roman" w:eastAsia="Times New Roman" w:hAnsi="Times New Roman"/>
          <w:rtl w:val="0"/>
        </w:rPr>
        <w:t xml:space="preserve">:</w:t>
        <w:tab/>
        <w:t xml:space="preserve"> </w:t>
        <w:tab/>
        <w:t xml:space="preserve">Klaverweideschool  </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Tijd:</w:t>
      </w:r>
      <w:r w:rsidDel="00000000" w:rsidR="00000000" w:rsidRPr="00000000">
        <w:rPr>
          <w:rFonts w:ascii="Times New Roman" w:cs="Times New Roman" w:eastAsia="Times New Roman" w:hAnsi="Times New Roman"/>
          <w:rtl w:val="0"/>
        </w:rPr>
        <w:t xml:space="preserve"> </w:t>
        <w:tab/>
        <w:tab/>
        <w:t xml:space="preserve">19.30 uur –21.00</w:t>
      </w:r>
    </w:p>
    <w:p w:rsidR="00000000" w:rsidDel="00000000" w:rsidP="00000000" w:rsidRDefault="00000000" w:rsidRPr="00000000" w14:paraId="00000006">
      <w:pPr>
        <w:spacing w:after="0" w:line="240" w:lineRule="auto"/>
        <w:ind w:left="637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Doel bespreking (AR</w:t>
      </w:r>
      <w:r w:rsidDel="00000000" w:rsidR="00000000" w:rsidRPr="00000000">
        <w:rPr>
          <w:rFonts w:ascii="Times New Roman" w:cs="Times New Roman" w:eastAsia="Times New Roman" w:hAnsi="Times New Roman"/>
          <w:b w:val="1"/>
          <w:u w:val="single"/>
          <w:vertAlign w:val="superscript"/>
        </w:rPr>
        <w:footnoteReference w:customMarkFollows="0" w:id="0"/>
      </w:r>
      <w:r w:rsidDel="00000000" w:rsidR="00000000" w:rsidRPr="00000000">
        <w:rPr>
          <w:rFonts w:ascii="Times New Roman" w:cs="Times New Roman" w:eastAsia="Times New Roman" w:hAnsi="Times New Roman"/>
          <w:b w:val="1"/>
          <w:u w:val="single"/>
          <w:rtl w:val="0"/>
        </w:rPr>
        <w:t xml:space="preserve">/IR</w:t>
      </w:r>
      <w:r w:rsidDel="00000000" w:rsidR="00000000" w:rsidRPr="00000000">
        <w:rPr>
          <w:rFonts w:ascii="Times New Roman" w:cs="Times New Roman" w:eastAsia="Times New Roman" w:hAnsi="Times New Roman"/>
          <w:b w:val="1"/>
          <w:u w:val="single"/>
          <w:vertAlign w:val="superscript"/>
        </w:rPr>
        <w:footnoteReference w:customMarkFollows="0" w:id="1"/>
      </w:r>
      <w:r w:rsidDel="00000000" w:rsidR="00000000" w:rsidRPr="00000000">
        <w:rPr>
          <w:rFonts w:ascii="Times New Roman" w:cs="Times New Roman" w:eastAsia="Times New Roman" w:hAnsi="Times New Roman"/>
          <w:b w:val="1"/>
          <w:u w:val="single"/>
          <w:rtl w:val="0"/>
        </w:rPr>
        <w:t xml:space="preserve">/Info/Besluit)</w:t>
      </w: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MR-vergadering Klaverweide:</w:t>
      </w:r>
    </w:p>
    <w:p w:rsidR="00000000" w:rsidDel="00000000" w:rsidP="00000000" w:rsidRDefault="00000000" w:rsidRPr="00000000" w14:paraId="00000009">
      <w:pPr>
        <w:numPr>
          <w:ilvl w:val="0"/>
          <w:numId w:val="2"/>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Vaststellen Notulen 26 februari 2024</w:t>
        <w:tab/>
        <w:tab/>
        <w:tab/>
        <w:tab/>
        <w:tab/>
        <w:tab/>
        <w:tab/>
        <w:t xml:space="preserve">Besluit</w:t>
        <w:tab/>
      </w:r>
    </w:p>
    <w:p w:rsidR="00000000" w:rsidDel="00000000" w:rsidP="00000000" w:rsidRDefault="00000000" w:rsidRPr="00000000" w14:paraId="0000000A">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notulen zijn vastgesteld. </w:t>
      </w:r>
    </w:p>
    <w:p w:rsidR="00000000" w:rsidDel="00000000" w:rsidP="00000000" w:rsidRDefault="00000000" w:rsidRPr="00000000" w14:paraId="0000000B">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2"/>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Mededelingen </w:t>
        <w:tab/>
        <w:tab/>
        <w:tab/>
        <w:tab/>
        <w:tab/>
        <w:tab/>
        <w:tab/>
        <w:tab/>
        <w:tab/>
        <w:t xml:space="preserve">Info</w:t>
        <w:tab/>
      </w:r>
    </w:p>
    <w:p w:rsidR="00000000" w:rsidDel="00000000" w:rsidP="00000000" w:rsidRDefault="00000000" w:rsidRPr="00000000" w14:paraId="0000000D">
      <w:pPr>
        <w:numPr>
          <w:ilvl w:val="1"/>
          <w:numId w:val="2"/>
        </w:numPr>
        <w:spacing w:after="0"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WMKPO enquête (doorgeschoven van vorige vergadering)</w:t>
        <w:tab/>
        <w:tab/>
        <w:tab/>
        <w:t xml:space="preserve">Info</w:t>
      </w:r>
    </w:p>
    <w:p w:rsidR="00000000" w:rsidDel="00000000" w:rsidP="00000000" w:rsidRDefault="00000000" w:rsidRPr="00000000" w14:paraId="0000000E">
      <w:pPr>
        <w:spacing w:after="0"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uitslagen zijn nog niet binnen. Dit agendapunt wordt doorgeschoven naar de volgende vergadering. </w:t>
      </w:r>
    </w:p>
    <w:p w:rsidR="00000000" w:rsidDel="00000000" w:rsidP="00000000" w:rsidRDefault="00000000" w:rsidRPr="00000000" w14:paraId="0000000F">
      <w:pPr>
        <w:spacing w:after="0" w:line="24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0">
      <w:pPr>
        <w:numPr>
          <w:ilvl w:val="1"/>
          <w:numId w:val="2"/>
        </w:numPr>
        <w:spacing w:after="0" w:line="240" w:lineRule="auto"/>
        <w:ind w:left="1080" w:hanging="360"/>
        <w:rPr>
          <w:rFonts w:ascii="Times New Roman" w:cs="Times New Roman" w:eastAsia="Times New Roman" w:hAnsi="Times New Roman"/>
          <w:u w:val="none"/>
        </w:rPr>
      </w:pPr>
      <w:r w:rsidDel="00000000" w:rsidR="00000000" w:rsidRPr="00000000">
        <w:rPr>
          <w:rtl w:val="0"/>
        </w:rPr>
        <w:t xml:space="preserve">Adjunct functie vacature</w:t>
        <w:tab/>
        <w:tab/>
        <w:tab/>
        <w:tab/>
        <w:tab/>
        <w:tab/>
        <w:tab/>
        <w:t xml:space="preserve">Info</w:t>
      </w:r>
    </w:p>
    <w:p w:rsidR="00000000" w:rsidDel="00000000" w:rsidP="00000000" w:rsidRDefault="00000000" w:rsidRPr="00000000" w14:paraId="00000011">
      <w:pPr>
        <w:spacing w:after="0"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Het proces is gewaarborgd na navraag bij VOO. Er is één sollicitant. De MR geeft na stemming positief advies. De sollicitant kan worden voorgedragen aan het bestuur. </w:t>
      </w:r>
    </w:p>
    <w:p w:rsidR="00000000" w:rsidDel="00000000" w:rsidP="00000000" w:rsidRDefault="00000000" w:rsidRPr="00000000" w14:paraId="00000012">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ind w:left="0" w:firstLine="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ab/>
        <w:tab/>
      </w:r>
      <w:r w:rsidDel="00000000" w:rsidR="00000000" w:rsidRPr="00000000">
        <w:rPr>
          <w:rtl w:val="0"/>
        </w:rPr>
      </w:r>
    </w:p>
    <w:p w:rsidR="00000000" w:rsidDel="00000000" w:rsidP="00000000" w:rsidRDefault="00000000" w:rsidRPr="00000000" w14:paraId="00000014">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tl w:val="0"/>
        </w:rPr>
        <w:t xml:space="preserve">Input GMR/ feedback achterban</w:t>
        <w:tab/>
        <w:tab/>
        <w:tab/>
        <w:tab/>
        <w:tab/>
        <w:tab/>
      </w:r>
      <w:r w:rsidDel="00000000" w:rsidR="00000000" w:rsidRPr="00000000">
        <w:rPr>
          <w:rtl w:val="0"/>
        </w:rPr>
      </w:r>
    </w:p>
    <w:p w:rsidR="00000000" w:rsidDel="00000000" w:rsidP="00000000" w:rsidRDefault="00000000" w:rsidRPr="00000000" w14:paraId="00000015">
      <w:pPr>
        <w:numPr>
          <w:ilvl w:val="1"/>
          <w:numId w:val="2"/>
        </w:numPr>
        <w:spacing w:after="0" w:line="240" w:lineRule="auto"/>
        <w:ind w:left="1080" w:hanging="360"/>
        <w:rPr/>
      </w:pPr>
      <w:r w:rsidDel="00000000" w:rsidR="00000000" w:rsidRPr="00000000">
        <w:rPr>
          <w:rtl w:val="0"/>
        </w:rPr>
        <w:t xml:space="preserve">Contact Joost Kling</w:t>
        <w:tab/>
        <w:tab/>
        <w:tab/>
        <w:tab/>
        <w:tab/>
        <w:tab/>
        <w:tab/>
        <w:tab/>
        <w:t xml:space="preserve">Info</w:t>
      </w:r>
    </w:p>
    <w:p w:rsidR="00000000" w:rsidDel="00000000" w:rsidP="00000000" w:rsidRDefault="00000000" w:rsidRPr="00000000" w14:paraId="00000016">
      <w:pPr>
        <w:spacing w:after="0" w:line="240" w:lineRule="auto"/>
        <w:ind w:left="0" w:firstLine="0"/>
        <w:rPr>
          <w:i w:val="1"/>
        </w:rPr>
      </w:pPr>
      <w:r w:rsidDel="00000000" w:rsidR="00000000" w:rsidRPr="00000000">
        <w:rPr>
          <w:i w:val="1"/>
          <w:rtl w:val="0"/>
        </w:rPr>
        <w:t xml:space="preserve">Joost Kling licht zijn positie binnen en de werking van de GMR toe. Hij tipt Hans Lonnee om eens een presentatie te laten geven over leerlingpopulatie</w:t>
      </w:r>
    </w:p>
    <w:p w:rsidR="00000000" w:rsidDel="00000000" w:rsidP="00000000" w:rsidRDefault="00000000" w:rsidRPr="00000000" w14:paraId="00000017">
      <w:pPr>
        <w:spacing w:after="0" w:line="240" w:lineRule="auto"/>
        <w:ind w:left="0" w:firstLine="0"/>
        <w:rPr/>
      </w:pPr>
      <w:r w:rsidDel="00000000" w:rsidR="00000000" w:rsidRPr="00000000">
        <w:rPr>
          <w:rtl w:val="0"/>
        </w:rPr>
      </w:r>
    </w:p>
    <w:p w:rsidR="00000000" w:rsidDel="00000000" w:rsidP="00000000" w:rsidRDefault="00000000" w:rsidRPr="00000000" w14:paraId="00000018">
      <w:pPr>
        <w:numPr>
          <w:ilvl w:val="1"/>
          <w:numId w:val="2"/>
        </w:numPr>
        <w:spacing w:after="0" w:line="240" w:lineRule="auto"/>
        <w:ind w:left="1080" w:hanging="360"/>
        <w:rPr/>
      </w:pPr>
      <w:r w:rsidDel="00000000" w:rsidR="00000000" w:rsidRPr="00000000">
        <w:rPr>
          <w:rtl w:val="0"/>
        </w:rPr>
        <w:t xml:space="preserve">Informatiestroom Proces</w:t>
        <w:tab/>
        <w:tab/>
        <w:tab/>
        <w:tab/>
        <w:tab/>
        <w:tab/>
        <w:tab/>
        <w:t xml:space="preserve">Info</w:t>
      </w:r>
    </w:p>
    <w:p w:rsidR="00000000" w:rsidDel="00000000" w:rsidP="00000000" w:rsidRDefault="00000000" w:rsidRPr="00000000" w14:paraId="00000019">
      <w:pPr>
        <w:spacing w:after="0" w:line="240" w:lineRule="auto"/>
        <w:rPr>
          <w:i w:val="1"/>
        </w:rPr>
      </w:pPr>
      <w:r w:rsidDel="00000000" w:rsidR="00000000" w:rsidRPr="00000000">
        <w:rPr>
          <w:i w:val="1"/>
          <w:rtl w:val="0"/>
        </w:rPr>
        <w:t xml:space="preserve">Vragen of onderwerpen op stichtingsniveau vanuit leerkrachten of MR Klaverweide kunnen worden doorgegeven aan de GMR. </w:t>
      </w:r>
    </w:p>
    <w:p w:rsidR="00000000" w:rsidDel="00000000" w:rsidP="00000000" w:rsidRDefault="00000000" w:rsidRPr="00000000" w14:paraId="0000001A">
      <w:pPr>
        <w:spacing w:after="0" w:line="240" w:lineRule="auto"/>
        <w:ind w:left="360" w:firstLine="0"/>
        <w:rPr/>
      </w:pPr>
      <w:r w:rsidDel="00000000" w:rsidR="00000000" w:rsidRPr="00000000">
        <w:rPr>
          <w:rtl w:val="0"/>
        </w:rPr>
      </w:r>
    </w:p>
    <w:p w:rsidR="00000000" w:rsidDel="00000000" w:rsidP="00000000" w:rsidRDefault="00000000" w:rsidRPr="00000000" w14:paraId="0000001B">
      <w:pPr>
        <w:numPr>
          <w:ilvl w:val="0"/>
          <w:numId w:val="2"/>
        </w:numPr>
        <w:spacing w:after="0" w:line="240" w:lineRule="auto"/>
        <w:ind w:lef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Memo functioneren MR/OV </w:t>
        <w:tab/>
        <w:tab/>
        <w:tab/>
        <w:tab/>
        <w:tab/>
        <w:tab/>
        <w:tab/>
        <w:t xml:space="preserve">Besluit</w:t>
        <w:tab/>
      </w:r>
    </w:p>
    <w:p w:rsidR="00000000" w:rsidDel="00000000" w:rsidP="00000000" w:rsidRDefault="00000000" w:rsidRPr="00000000" w14:paraId="0000001C">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punten die door MR-leden belangrijk worden geacht, zijn samengevat en opgenomen in de memo. Deze dient als basis voor de evaluatie in de vergadering aan het einde van het schooljaar. </w:t>
      </w:r>
    </w:p>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2"/>
        </w:numPr>
        <w:spacing w:after="0" w:line="240" w:lineRule="auto"/>
        <w:ind w:left="360" w:hanging="360"/>
        <w:rPr>
          <w:rFonts w:ascii="Times New Roman" w:cs="Times New Roman" w:eastAsia="Times New Roman" w:hAnsi="Times New Roman"/>
          <w:u w:val="none"/>
        </w:rPr>
      </w:pPr>
      <w:r w:rsidDel="00000000" w:rsidR="00000000" w:rsidRPr="00000000">
        <w:rPr>
          <w:rtl w:val="0"/>
        </w:rPr>
        <w:t xml:space="preserve">Vakantieplanning &amp; studiedagen 2024-2025</w:t>
      </w:r>
      <w:r w:rsidDel="00000000" w:rsidR="00000000" w:rsidRPr="00000000">
        <w:rPr>
          <w:rFonts w:ascii="Times New Roman" w:cs="Times New Roman" w:eastAsia="Times New Roman" w:hAnsi="Times New Roman"/>
          <w:rtl w:val="0"/>
        </w:rPr>
        <w:tab/>
        <w:tab/>
        <w:tab/>
        <w:tab/>
        <w:tab/>
        <w:tab/>
        <w:t xml:space="preserve">AR</w:t>
      </w:r>
    </w:p>
    <w:p w:rsidR="00000000" w:rsidDel="00000000" w:rsidP="00000000" w:rsidRDefault="00000000" w:rsidRPr="00000000" w14:paraId="0000001F">
      <w:pPr>
        <w:spacing w:after="0" w:line="240" w:lineRule="auto"/>
        <w:ind w:left="0" w:firstLine="0"/>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i w:val="1"/>
          <w:rtl w:val="0"/>
        </w:rPr>
        <w:t xml:space="preserve">Er is minder marge dan het huidige studiejaar. Dit resulteert in minder vrije momenten voor de leerlingen voor de start van de vakantie. De MR is akkoord met het voorstel. </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vertAlign w:val="superscript"/>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vertAlign w:val="superscript"/>
        </w:rPr>
      </w:pP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360" w:hanging="360"/>
        <w:rPr>
          <w:rFonts w:ascii="Times New Roman" w:cs="Times New Roman" w:eastAsia="Times New Roman" w:hAnsi="Times New Roman"/>
        </w:rPr>
      </w:pPr>
      <w:r w:rsidDel="00000000" w:rsidR="00000000" w:rsidRPr="00000000">
        <w:rPr>
          <w:rtl w:val="0"/>
        </w:rPr>
        <w:t xml:space="preserve">Formatieplan 2024-2025</w:t>
      </w:r>
      <w:r w:rsidDel="00000000" w:rsidR="00000000" w:rsidRPr="00000000">
        <w:rPr>
          <w:vertAlign w:val="superscript"/>
        </w:rPr>
        <w:footnoteReference w:customMarkFollows="0" w:id="2"/>
      </w:r>
      <w:r w:rsidDel="00000000" w:rsidR="00000000" w:rsidRPr="00000000">
        <w:rPr>
          <w:rtl w:val="0"/>
        </w:rPr>
        <w:tab/>
        <w:tab/>
        <w:tab/>
        <w:tab/>
        <w:tab/>
        <w:tab/>
        <w:tab/>
        <w:tab/>
        <w:t xml:space="preserve">IR</w:t>
      </w:r>
      <w:r w:rsidDel="00000000" w:rsidR="00000000" w:rsidRPr="00000000">
        <w:rPr>
          <w:vertAlign w:val="superscript"/>
          <w:rtl w:val="0"/>
        </w:rPr>
        <w:t xml:space="preserve">2 </w:t>
      </w:r>
      <w:r w:rsidDel="00000000" w:rsidR="00000000" w:rsidRPr="00000000">
        <w:rPr>
          <w:rtl w:val="0"/>
        </w:rPr>
        <w:t xml:space="preserve">MR </w:t>
        <w:tab/>
      </w:r>
    </w:p>
    <w:p w:rsidR="00000000" w:rsidDel="00000000" w:rsidP="00000000" w:rsidRDefault="00000000" w:rsidRPr="00000000" w14:paraId="00000023">
      <w:pPr>
        <w:spacing w:after="0" w:line="240" w:lineRule="auto"/>
        <w:rPr>
          <w:i w:val="1"/>
        </w:rPr>
      </w:pPr>
      <w:r w:rsidDel="00000000" w:rsidR="00000000" w:rsidRPr="00000000">
        <w:rPr>
          <w:i w:val="1"/>
          <w:rtl w:val="0"/>
        </w:rPr>
        <w:t xml:space="preserve">Het formatieplan is nog niet definitief, de directrice is nog in gesprek met de stichting. Een definitief plan volgt op een later moment. </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numPr>
          <w:ilvl w:val="0"/>
          <w:numId w:val="2"/>
        </w:numPr>
        <w:spacing w:after="0" w:line="240" w:lineRule="auto"/>
        <w:ind w:left="360" w:hanging="360"/>
        <w:rPr/>
      </w:pPr>
      <w:r w:rsidDel="00000000" w:rsidR="00000000" w:rsidRPr="00000000">
        <w:rPr>
          <w:rtl w:val="0"/>
        </w:rPr>
        <w:t xml:space="preserve">Taakbeleid/ werkverdelingsplan 2024-2025</w:t>
      </w:r>
      <w:r w:rsidDel="00000000" w:rsidR="00000000" w:rsidRPr="00000000">
        <w:rPr>
          <w:vertAlign w:val="superscript"/>
        </w:rPr>
        <w:footnoteReference w:customMarkFollows="0" w:id="3"/>
      </w:r>
      <w:r w:rsidDel="00000000" w:rsidR="00000000" w:rsidRPr="00000000">
        <w:rPr>
          <w:rtl w:val="0"/>
        </w:rPr>
        <w:tab/>
        <w:tab/>
        <w:tab/>
        <w:tab/>
        <w:tab/>
        <w:tab/>
        <w:t xml:space="preserve">IR</w:t>
      </w:r>
      <w:r w:rsidDel="00000000" w:rsidR="00000000" w:rsidRPr="00000000">
        <w:rPr>
          <w:vertAlign w:val="superscript"/>
          <w:rtl w:val="0"/>
        </w:rPr>
        <w:t xml:space="preserve">2</w:t>
      </w:r>
      <w:r w:rsidDel="00000000" w:rsidR="00000000" w:rsidRPr="00000000">
        <w:rPr>
          <w:rtl w:val="0"/>
        </w:rPr>
        <w:t xml:space="preserve"> PMR </w:t>
      </w:r>
    </w:p>
    <w:p w:rsidR="00000000" w:rsidDel="00000000" w:rsidP="00000000" w:rsidRDefault="00000000" w:rsidRPr="00000000" w14:paraId="00000027">
      <w:pPr>
        <w:spacing w:after="0" w:line="240" w:lineRule="auto"/>
        <w:rPr>
          <w:i w:val="1"/>
        </w:rPr>
      </w:pPr>
      <w:r w:rsidDel="00000000" w:rsidR="00000000" w:rsidRPr="00000000">
        <w:rPr>
          <w:i w:val="1"/>
          <w:rtl w:val="0"/>
        </w:rPr>
        <w:t xml:space="preserve">De personeelsgeleding geeft akkoord op het plan. </w:t>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numPr>
          <w:ilvl w:val="0"/>
          <w:numId w:val="2"/>
        </w:numPr>
        <w:spacing w:after="0" w:line="240" w:lineRule="auto"/>
        <w:ind w:left="360" w:hanging="360"/>
        <w:rPr>
          <w:rFonts w:ascii="Times New Roman" w:cs="Times New Roman" w:eastAsia="Times New Roman" w:hAnsi="Times New Roman"/>
        </w:rPr>
      </w:pPr>
      <w:r w:rsidDel="00000000" w:rsidR="00000000" w:rsidRPr="00000000">
        <w:rPr>
          <w:rtl w:val="0"/>
        </w:rPr>
        <w:t xml:space="preserve">Financiële update OV</w:t>
        <w:tab/>
        <w:tab/>
        <w:tab/>
        <w:tab/>
        <w:tab/>
        <w:tab/>
        <w:tab/>
        <w:tab/>
        <w:t xml:space="preserve">Info</w:t>
        <w:tab/>
      </w:r>
    </w:p>
    <w:p w:rsidR="00000000" w:rsidDel="00000000" w:rsidP="00000000" w:rsidRDefault="00000000" w:rsidRPr="00000000" w14:paraId="0000002A">
      <w:pPr>
        <w:spacing w:after="0" w:line="240" w:lineRule="auto"/>
        <w:rPr>
          <w:i w:val="1"/>
        </w:rPr>
      </w:pPr>
      <w:r w:rsidDel="00000000" w:rsidR="00000000" w:rsidRPr="00000000">
        <w:rPr>
          <w:i w:val="1"/>
          <w:rtl w:val="0"/>
        </w:rPr>
        <w:t xml:space="preserve">De penningmeester licht de financiën toe. Er is een verhoging van de BSO-tarieven doorgevoerd, wat van invloed is op de eigen balans en de begroting van volgend jaar. Het aantal mensen dat de vrijwillige ouderbijdrage of het schoolreisje niet betaalt, is ook gestegen. </w:t>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numPr>
          <w:ilvl w:val="0"/>
          <w:numId w:val="2"/>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Rondvraag</w:t>
        <w:tab/>
        <w:tab/>
        <w:tab/>
        <w:tab/>
        <w:tab/>
        <w:tab/>
        <w:tab/>
        <w:tab/>
        <w:tab/>
        <w:tab/>
        <w:t xml:space="preserve">Info</w:t>
        <w:tab/>
      </w:r>
    </w:p>
    <w:p w:rsidR="00000000" w:rsidDel="00000000" w:rsidP="00000000" w:rsidRDefault="00000000" w:rsidRPr="00000000" w14:paraId="0000002D">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zijn geen punten voor de rondvraag.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ab/>
        <w:t xml:space="preserve">          </w:t>
        <w:tab/>
      </w:r>
    </w:p>
    <w:p w:rsidR="00000000" w:rsidDel="00000000" w:rsidP="00000000" w:rsidRDefault="00000000" w:rsidRPr="00000000" w14:paraId="0000002F">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Vergaderstukken: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Notulen </w:t>
      </w:r>
      <w:r w:rsidDel="00000000" w:rsidR="00000000" w:rsidRPr="00000000">
        <w:rPr>
          <w:rFonts w:ascii="Times New Roman" w:cs="Times New Roman" w:eastAsia="Times New Roman" w:hAnsi="Times New Roman"/>
          <w:rtl w:val="0"/>
        </w:rPr>
        <w:t xml:space="preserve">26 februari 2024</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Stand van zaken financiën 09-04-2024</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u w:val="no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sdt>
      <w:sdtPr>
        <w:lock w:val="contentLocked"/>
        <w:tag w:val="goog_rdk_0"/>
      </w:sdtPr>
      <w:sdtContent>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WMKPO agenderen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Voorzitter</w:t>
                </w:r>
              </w:p>
            </w:tc>
          </w:tr>
        </w:tbl>
      </w:sdtContent>
    </w:sdt>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Adviesrecht MR</w:t>
      </w:r>
    </w:p>
  </w:footnote>
  <w:footnote w:id="1">
    <w:p w:rsidR="00000000" w:rsidDel="00000000" w:rsidP="00000000" w:rsidRDefault="00000000" w:rsidRPr="00000000" w14:paraId="0000003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Instemmingsrecht MR / PMR</w:t>
      </w:r>
    </w:p>
  </w:footnote>
  <w:footnote w:id="2">
    <w:p w:rsidR="00000000" w:rsidDel="00000000" w:rsidP="00000000" w:rsidRDefault="00000000" w:rsidRPr="00000000" w14:paraId="0000003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https://voo.nl/kennisbank/personeel/formatieplan</w:t>
      </w:r>
    </w:p>
  </w:footnote>
  <w:footnote w:id="3">
    <w:p w:rsidR="00000000" w:rsidDel="00000000" w:rsidP="00000000" w:rsidRDefault="00000000" w:rsidRPr="00000000" w14:paraId="0000003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https://voo.nl/kennisbank/personeel/werkverdelingsplan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B744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7D7338"/>
    <w:pPr>
      <w:ind w:left="720"/>
      <w:contextualSpacing w:val="1"/>
    </w:pPr>
  </w:style>
  <w:style w:type="paragraph" w:styleId="Ballontekst">
    <w:name w:val="Balloon Text"/>
    <w:basedOn w:val="Standaard"/>
    <w:link w:val="BallontekstChar"/>
    <w:uiPriority w:val="99"/>
    <w:semiHidden w:val="1"/>
    <w:unhideWhenUsed w:val="1"/>
    <w:rsid w:val="002D7B06"/>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2D7B06"/>
    <w:rPr>
      <w:rFonts w:ascii="Tahoma" w:cs="Tahoma" w:hAnsi="Tahoma"/>
      <w:sz w:val="16"/>
      <w:szCs w:val="16"/>
    </w:rPr>
  </w:style>
  <w:style w:type="paragraph" w:styleId="Voetnoottekst">
    <w:name w:val="footnote text"/>
    <w:basedOn w:val="Standaard"/>
    <w:link w:val="VoetnoottekstChar"/>
    <w:uiPriority w:val="99"/>
    <w:semiHidden w:val="1"/>
    <w:unhideWhenUsed w:val="1"/>
    <w:rsid w:val="00A54B82"/>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A54B82"/>
    <w:rPr>
      <w:sz w:val="20"/>
      <w:szCs w:val="20"/>
    </w:rPr>
  </w:style>
  <w:style w:type="character" w:styleId="Voetnootmarkering">
    <w:name w:val="footnote reference"/>
    <w:basedOn w:val="Standaardalinea-lettertype"/>
    <w:uiPriority w:val="99"/>
    <w:semiHidden w:val="1"/>
    <w:unhideWhenUsed w:val="1"/>
    <w:rsid w:val="00A54B82"/>
    <w:rPr>
      <w:vertAlign w:val="superscript"/>
    </w:rPr>
  </w:style>
  <w:style w:type="paragraph" w:styleId="Normaalweb">
    <w:name w:val="Normal (Web)"/>
    <w:basedOn w:val="Standaard"/>
    <w:uiPriority w:val="99"/>
    <w:unhideWhenUsed w:val="1"/>
    <w:rsid w:val="008E55B5"/>
    <w:pPr>
      <w:spacing w:after="100" w:afterAutospacing="1" w:before="100" w:beforeAutospacing="1" w:line="240" w:lineRule="auto"/>
    </w:pPr>
    <w:rPr>
      <w:rFonts w:ascii="Times New Roman" w:cs="Times New Roman" w:eastAsia="Times New Roman" w:hAnsi="Times New Roman"/>
      <w:sz w:val="24"/>
      <w:szCs w:val="24"/>
      <w:lang w:eastAsia="nl-NL"/>
    </w:rPr>
  </w:style>
  <w:style w:type="character" w:styleId="apple-tab-span" w:customStyle="1">
    <w:name w:val="apple-tab-span"/>
    <w:basedOn w:val="Standaardalinea-lettertype"/>
    <w:rsid w:val="008E55B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0CWjs3jdN2VBNMvJuqgN1HpELg==">CgMxLjAaHwoBMBIaChgICVIUChJ0YWJsZS5scjk0OW1sNGtmYW84AHIhMWdPNzc0Um9aMUJEMHlCWkxLaVc0WXU2Y0dKZ2I4cEF3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2023-06-09T14:16:00Z</dcterms:created>
  <dc:creator>Kathleen Torrrance</dc:creator>
</cp:coreProperties>
</file>